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A9" w:rsidRPr="00FB1A23" w:rsidRDefault="005E18A9" w:rsidP="005E18A9">
      <w:pPr>
        <w:jc w:val="both"/>
        <w:rPr>
          <w:rFonts w:eastAsia="Arial" w:cs="Arial"/>
          <w:b/>
          <w:sz w:val="22"/>
          <w:szCs w:val="22"/>
        </w:rPr>
      </w:pPr>
      <w:r w:rsidRPr="00FB1A23">
        <w:rPr>
          <w:rFonts w:eastAsia="Arial" w:cs="Arial"/>
          <w:b/>
          <w:sz w:val="22"/>
          <w:szCs w:val="22"/>
        </w:rPr>
        <w:t>AMT DER WIENER LANDESREGIERUNG</w:t>
      </w:r>
    </w:p>
    <w:p w:rsidR="005E18A9" w:rsidRPr="00FB1A23" w:rsidRDefault="005E18A9" w:rsidP="005E18A9">
      <w:pPr>
        <w:jc w:val="both"/>
        <w:rPr>
          <w:rFonts w:eastAsia="Arial" w:cs="Arial"/>
          <w:sz w:val="22"/>
          <w:szCs w:val="22"/>
        </w:rPr>
      </w:pPr>
      <w:r w:rsidRPr="00FB1A23">
        <w:rPr>
          <w:rFonts w:eastAsia="Arial" w:cs="Arial"/>
          <w:sz w:val="22"/>
          <w:szCs w:val="22"/>
        </w:rPr>
        <w:t>Umweltschutzabteilung – MA 22</w:t>
      </w:r>
    </w:p>
    <w:p w:rsidR="005E18A9" w:rsidRPr="00FB1A23" w:rsidRDefault="005E18A9" w:rsidP="005E18A9">
      <w:pPr>
        <w:jc w:val="both"/>
        <w:rPr>
          <w:rFonts w:eastAsia="Arial" w:cs="Arial"/>
          <w:sz w:val="22"/>
          <w:szCs w:val="22"/>
        </w:rPr>
      </w:pPr>
      <w:r w:rsidRPr="00FB1A23">
        <w:rPr>
          <w:rFonts w:eastAsia="Arial" w:cs="Arial"/>
          <w:sz w:val="22"/>
          <w:szCs w:val="22"/>
        </w:rPr>
        <w:t>Fachbereich Recht</w:t>
      </w:r>
    </w:p>
    <w:p w:rsidR="005E18A9" w:rsidRPr="00FB1A23" w:rsidRDefault="005E18A9" w:rsidP="005E18A9">
      <w:pPr>
        <w:jc w:val="both"/>
        <w:rPr>
          <w:rFonts w:eastAsia="Arial" w:cs="Arial"/>
          <w:sz w:val="22"/>
          <w:szCs w:val="22"/>
        </w:rPr>
      </w:pPr>
      <w:r w:rsidRPr="00FB1A23">
        <w:rPr>
          <w:rFonts w:eastAsia="Arial" w:cs="Arial"/>
          <w:sz w:val="22"/>
          <w:szCs w:val="22"/>
        </w:rPr>
        <w:t>Dresdnerstraße 45</w:t>
      </w:r>
    </w:p>
    <w:p w:rsidR="005E18A9" w:rsidRPr="00FB1A23" w:rsidRDefault="00F335CE" w:rsidP="005E18A9">
      <w:pPr>
        <w:jc w:val="both"/>
        <w:rPr>
          <w:rFonts w:eastAsia="Arial" w:cs="Arial"/>
          <w:sz w:val="22"/>
          <w:szCs w:val="22"/>
        </w:rPr>
      </w:pPr>
      <w:r>
        <w:rPr>
          <w:rFonts w:eastAsia="Arial" w:cs="Arial"/>
          <w:sz w:val="22"/>
          <w:szCs w:val="22"/>
        </w:rPr>
        <w:t>120</w:t>
      </w:r>
      <w:bookmarkStart w:id="0" w:name="_GoBack"/>
      <w:bookmarkEnd w:id="0"/>
      <w:r w:rsidR="005E18A9" w:rsidRPr="00FB1A23">
        <w:rPr>
          <w:rFonts w:eastAsia="Arial" w:cs="Arial"/>
          <w:sz w:val="22"/>
          <w:szCs w:val="22"/>
        </w:rPr>
        <w:t>0 Wien</w:t>
      </w:r>
    </w:p>
    <w:p w:rsidR="00B57324" w:rsidRDefault="00B57324" w:rsidP="005E18A9">
      <w:pPr>
        <w:spacing w:after="120"/>
        <w:jc w:val="both"/>
        <w:rPr>
          <w:rFonts w:eastAsia="Arial" w:cs="Arial"/>
          <w:sz w:val="22"/>
          <w:szCs w:val="22"/>
        </w:rPr>
      </w:pPr>
    </w:p>
    <w:p w:rsidR="003E3629" w:rsidRPr="00FB1A23" w:rsidRDefault="00B57324" w:rsidP="00B57324">
      <w:pPr>
        <w:spacing w:after="120"/>
        <w:rPr>
          <w:rFonts w:eastAsia="Arial" w:cs="Arial"/>
          <w:sz w:val="22"/>
          <w:szCs w:val="22"/>
        </w:rPr>
      </w:pPr>
      <w:r>
        <w:rPr>
          <w:rFonts w:eastAsia="Arial" w:cs="Arial"/>
          <w:sz w:val="22"/>
          <w:szCs w:val="22"/>
        </w:rPr>
        <w:t xml:space="preserve">E-Mail: </w:t>
      </w:r>
      <w:hyperlink r:id="rId6" w:history="1">
        <w:r w:rsidRPr="005C30AE">
          <w:rPr>
            <w:rStyle w:val="Hyperlink"/>
            <w:rFonts w:eastAsia="Arial" w:cs="Arial"/>
            <w:sz w:val="22"/>
            <w:szCs w:val="22"/>
          </w:rPr>
          <w:t>post@ma22.wien.gv.at</w:t>
        </w:r>
      </w:hyperlink>
      <w:r>
        <w:rPr>
          <w:rFonts w:eastAsia="Arial" w:cs="Arial"/>
          <w:sz w:val="22"/>
          <w:szCs w:val="22"/>
        </w:rPr>
        <w:t xml:space="preserve"> </w:t>
      </w:r>
      <w:r w:rsidR="00FB1A23">
        <w:rPr>
          <w:rFonts w:eastAsia="Arial" w:cs="Arial"/>
          <w:sz w:val="22"/>
          <w:szCs w:val="22"/>
        </w:rPr>
        <w:br/>
      </w:r>
      <w:r w:rsidR="003E3629" w:rsidRPr="00FB1A23">
        <w:rPr>
          <w:rFonts w:eastAsia="Arial" w:cs="Arial"/>
          <w:sz w:val="22"/>
          <w:szCs w:val="22"/>
        </w:rPr>
        <w:t>Fax: +43 1 4000 9973415</w:t>
      </w:r>
    </w:p>
    <w:p w:rsidR="005E18A9" w:rsidRPr="00FB1A23" w:rsidRDefault="00797857" w:rsidP="00FB1A23">
      <w:pPr>
        <w:spacing w:after="120"/>
        <w:rPr>
          <w:rFonts w:eastAsia="Arial" w:cs="Arial"/>
          <w:sz w:val="22"/>
          <w:szCs w:val="22"/>
        </w:rPr>
      </w:pPr>
      <w:r>
        <w:rPr>
          <w:rFonts w:eastAsia="Arial" w:cs="Arial"/>
          <w:sz w:val="22"/>
          <w:szCs w:val="22"/>
        </w:rPr>
        <w:br/>
      </w:r>
      <w:r w:rsidR="005E18A9" w:rsidRPr="00FB1A23">
        <w:rPr>
          <w:rFonts w:eastAsia="Arial" w:cs="Arial"/>
          <w:sz w:val="22"/>
          <w:szCs w:val="22"/>
        </w:rPr>
        <w:t xml:space="preserve">Stellungnahme zur Eröffnung des grenzüberschreitenden </w:t>
      </w:r>
      <w:r w:rsidR="00FB1A23" w:rsidRPr="00FB1A23">
        <w:rPr>
          <w:rFonts w:eastAsia="Arial" w:cs="Arial"/>
          <w:sz w:val="22"/>
          <w:szCs w:val="22"/>
        </w:rPr>
        <w:t xml:space="preserve">UVP-Verfahrens für das Vorhaben </w:t>
      </w:r>
      <w:r w:rsidR="005E18A9" w:rsidRPr="00FB1A23">
        <w:rPr>
          <w:rFonts w:eastAsia="Arial" w:cs="Arial"/>
          <w:sz w:val="22"/>
          <w:szCs w:val="22"/>
        </w:rPr>
        <w:t xml:space="preserve">„Neue Kernkraftanlage am Standort </w:t>
      </w:r>
      <w:proofErr w:type="spellStart"/>
      <w:r w:rsidR="005E18A9" w:rsidRPr="00FB1A23">
        <w:rPr>
          <w:rFonts w:eastAsia="Arial" w:cs="Arial"/>
          <w:sz w:val="22"/>
          <w:szCs w:val="22"/>
        </w:rPr>
        <w:t>Dukovany</w:t>
      </w:r>
      <w:proofErr w:type="spellEnd"/>
      <w:r w:rsidR="005E18A9" w:rsidRPr="00FB1A23">
        <w:rPr>
          <w:rFonts w:eastAsia="Arial" w:cs="Arial"/>
          <w:sz w:val="22"/>
          <w:szCs w:val="22"/>
        </w:rPr>
        <w:t>, Tschechien“,</w:t>
      </w:r>
      <w:r w:rsidR="00FB1A23" w:rsidRPr="00FB1A23">
        <w:rPr>
          <w:rFonts w:eastAsia="Arial" w:cs="Arial"/>
          <w:sz w:val="22"/>
          <w:szCs w:val="22"/>
        </w:rPr>
        <w:t xml:space="preserve"> zu </w:t>
      </w:r>
      <w:r w:rsidR="005E18A9" w:rsidRPr="00FB1A23">
        <w:rPr>
          <w:rFonts w:eastAsia="Arial" w:cs="Arial"/>
          <w:sz w:val="22"/>
          <w:szCs w:val="22"/>
        </w:rPr>
        <w:t>MA 22-676419/2016</w:t>
      </w:r>
    </w:p>
    <w:p w:rsidR="005E18A9" w:rsidRPr="00FB1A23" w:rsidRDefault="005E18A9" w:rsidP="006007FE">
      <w:pPr>
        <w:spacing w:after="120"/>
        <w:jc w:val="both"/>
        <w:rPr>
          <w:rFonts w:eastAsia="Arial" w:cs="Arial"/>
          <w:b/>
          <w:sz w:val="22"/>
          <w:szCs w:val="22"/>
        </w:rPr>
      </w:pPr>
    </w:p>
    <w:p w:rsidR="005E18A9" w:rsidRPr="00FB1A23" w:rsidRDefault="005E18A9" w:rsidP="005E18A9">
      <w:pPr>
        <w:spacing w:after="120"/>
        <w:jc w:val="both"/>
        <w:rPr>
          <w:rFonts w:eastAsia="Arial" w:cs="Arial"/>
          <w:sz w:val="22"/>
          <w:szCs w:val="22"/>
        </w:rPr>
      </w:pPr>
      <w:r w:rsidRPr="00FB1A23">
        <w:rPr>
          <w:rFonts w:eastAsia="Arial" w:cs="Arial"/>
          <w:sz w:val="22"/>
          <w:szCs w:val="22"/>
        </w:rPr>
        <w:t>Sehr geehrte Damen und Herren,</w:t>
      </w:r>
    </w:p>
    <w:p w:rsidR="005E18A9" w:rsidRPr="00FB1A23" w:rsidRDefault="005E18A9" w:rsidP="005E18A9">
      <w:pPr>
        <w:spacing w:after="120"/>
        <w:rPr>
          <w:rFonts w:eastAsia="Arial" w:cs="Arial"/>
          <w:sz w:val="22"/>
          <w:szCs w:val="22"/>
        </w:rPr>
      </w:pPr>
      <w:r w:rsidRPr="00FB1A23">
        <w:rPr>
          <w:rFonts w:eastAsia="Arial" w:cs="Arial"/>
          <w:sz w:val="22"/>
          <w:szCs w:val="22"/>
        </w:rPr>
        <w:t>i</w:t>
      </w:r>
      <w:r w:rsidR="00B57324">
        <w:rPr>
          <w:rFonts w:eastAsia="Arial" w:cs="Arial"/>
          <w:sz w:val="22"/>
          <w:szCs w:val="22"/>
        </w:rPr>
        <w:t xml:space="preserve">ch ersuche um die Weiterleitung </w:t>
      </w:r>
      <w:r w:rsidRPr="00FB1A23">
        <w:rPr>
          <w:rFonts w:eastAsia="Arial" w:cs="Arial"/>
          <w:sz w:val="22"/>
          <w:szCs w:val="22"/>
        </w:rPr>
        <w:t xml:space="preserve">meiner Stellungnahme zum gegenständlichen Verfahren über den geplanten Bau von bis zu zwei neuen Reaktorblöcken mit einer elektrischen Leistung von bis zu 3500 MW am Standort des tschechischen KKW </w:t>
      </w:r>
      <w:proofErr w:type="spellStart"/>
      <w:r w:rsidRPr="00FB1A23">
        <w:rPr>
          <w:rFonts w:eastAsia="Arial" w:cs="Arial"/>
          <w:sz w:val="22"/>
          <w:szCs w:val="22"/>
        </w:rPr>
        <w:t>Dukovany</w:t>
      </w:r>
      <w:proofErr w:type="spellEnd"/>
      <w:r w:rsidRPr="00FB1A23">
        <w:rPr>
          <w:rFonts w:eastAsia="Arial" w:cs="Arial"/>
          <w:sz w:val="22"/>
          <w:szCs w:val="22"/>
        </w:rPr>
        <w:t xml:space="preserve"> und damit um die Geltendmachung meiner Rechte im Rahmen</w:t>
      </w:r>
      <w:r w:rsidR="00F525DD" w:rsidRPr="00FB1A23">
        <w:rPr>
          <w:rFonts w:eastAsia="Arial" w:cs="Arial"/>
          <w:sz w:val="22"/>
          <w:szCs w:val="22"/>
        </w:rPr>
        <w:t xml:space="preserve"> </w:t>
      </w:r>
      <w:r w:rsidRPr="00FB1A23">
        <w:rPr>
          <w:rFonts w:eastAsia="Arial" w:cs="Arial"/>
          <w:sz w:val="22"/>
          <w:szCs w:val="22"/>
        </w:rPr>
        <w:t xml:space="preserve">des grenzüberschreitenden UVP-Verfahrens gemäß </w:t>
      </w:r>
      <w:proofErr w:type="spellStart"/>
      <w:r w:rsidRPr="00FB1A23">
        <w:rPr>
          <w:rFonts w:eastAsia="Arial" w:cs="Arial"/>
          <w:sz w:val="22"/>
          <w:szCs w:val="22"/>
        </w:rPr>
        <w:t>Espoo</w:t>
      </w:r>
      <w:proofErr w:type="spellEnd"/>
      <w:r w:rsidRPr="00FB1A23">
        <w:rPr>
          <w:rFonts w:eastAsia="Arial" w:cs="Arial"/>
          <w:sz w:val="22"/>
          <w:szCs w:val="22"/>
        </w:rPr>
        <w:t>-Konvention beziehungsweise gemäß der Richtlinie 2011/92/EU über die Umweltverträglichkeitsprüfung bei bestimmten öffe</w:t>
      </w:r>
      <w:r w:rsidR="00B57324">
        <w:rPr>
          <w:rFonts w:eastAsia="Arial" w:cs="Arial"/>
          <w:sz w:val="22"/>
          <w:szCs w:val="22"/>
        </w:rPr>
        <w:t>ntlichen und privaten Projekten</w:t>
      </w:r>
      <w:r w:rsidRPr="00FB1A23">
        <w:rPr>
          <w:rFonts w:eastAsia="Arial" w:cs="Arial"/>
          <w:sz w:val="22"/>
          <w:szCs w:val="22"/>
        </w:rPr>
        <w:t>.</w:t>
      </w:r>
    </w:p>
    <w:p w:rsidR="005E18A9" w:rsidRPr="00FB1A23" w:rsidRDefault="005E18A9" w:rsidP="005E18A9">
      <w:pPr>
        <w:spacing w:after="120"/>
        <w:jc w:val="center"/>
        <w:rPr>
          <w:rFonts w:eastAsia="Arial" w:cs="Arial"/>
          <w:b/>
          <w:sz w:val="22"/>
          <w:szCs w:val="22"/>
        </w:rPr>
      </w:pPr>
      <w:r w:rsidRPr="00FB1A23">
        <w:rPr>
          <w:rFonts w:eastAsia="Arial" w:cs="Arial"/>
          <w:b/>
          <w:sz w:val="22"/>
          <w:szCs w:val="22"/>
        </w:rPr>
        <w:t>Stellungnahme</w:t>
      </w:r>
    </w:p>
    <w:p w:rsidR="005E18A9" w:rsidRPr="00FB1A23" w:rsidRDefault="003E3629" w:rsidP="005E18A9">
      <w:pPr>
        <w:spacing w:after="120"/>
        <w:rPr>
          <w:rFonts w:eastAsia="Arial" w:cs="Arial"/>
          <w:sz w:val="22"/>
          <w:szCs w:val="22"/>
        </w:rPr>
      </w:pPr>
      <w:r w:rsidRPr="00FB1A23">
        <w:rPr>
          <w:rFonts w:eastAsia="Arial" w:cs="Arial"/>
          <w:sz w:val="22"/>
          <w:szCs w:val="22"/>
        </w:rPr>
        <w:t xml:space="preserve">Das Atomkraftwerk </w:t>
      </w:r>
      <w:proofErr w:type="spellStart"/>
      <w:r w:rsidRPr="00FB1A23">
        <w:rPr>
          <w:rFonts w:eastAsia="Arial" w:cs="Arial"/>
          <w:sz w:val="22"/>
          <w:szCs w:val="22"/>
        </w:rPr>
        <w:t>Dukovany</w:t>
      </w:r>
      <w:proofErr w:type="spellEnd"/>
      <w:r w:rsidRPr="00FB1A23">
        <w:rPr>
          <w:rFonts w:eastAsia="Arial" w:cs="Arial"/>
          <w:sz w:val="22"/>
          <w:szCs w:val="22"/>
        </w:rPr>
        <w:t xml:space="preserve"> liegt nur etwa 85 Kilometer von Wien entfernt und gefährdet Wien bei einem Unfall. Im Sinne einer nachhaltigen Energiezukunft und einer Vermeidung der schwerwiegenden potenziellen Risiken der Kernenergie, spreche ich mich hiermit gegen das geplante Projekt aus.</w:t>
      </w:r>
    </w:p>
    <w:p w:rsidR="007A4CB9" w:rsidRPr="00FB1A23" w:rsidRDefault="007C3764" w:rsidP="007C3764">
      <w:pPr>
        <w:pStyle w:val="Listenabsatz"/>
        <w:numPr>
          <w:ilvl w:val="0"/>
          <w:numId w:val="1"/>
        </w:numPr>
        <w:spacing w:after="120"/>
        <w:rPr>
          <w:rFonts w:eastAsia="Arial" w:cs="Arial"/>
          <w:sz w:val="22"/>
          <w:szCs w:val="22"/>
        </w:rPr>
      </w:pPr>
      <w:r w:rsidRPr="00FB1A23">
        <w:rPr>
          <w:rFonts w:eastAsia="Arial" w:cs="Arial"/>
          <w:sz w:val="22"/>
          <w:szCs w:val="22"/>
        </w:rPr>
        <w:t>Die Behandlung des Reaktortypen als Black-Box mit dem Verweis, dass jeder in Frage kommende Reaktor die</w:t>
      </w:r>
      <w:r w:rsidR="00D87CD5">
        <w:rPr>
          <w:rFonts w:eastAsia="Arial" w:cs="Arial"/>
          <w:sz w:val="22"/>
          <w:szCs w:val="22"/>
        </w:rPr>
        <w:t xml:space="preserve"> gesetzlichen Rahmenbedingungen </w:t>
      </w:r>
      <w:r w:rsidRPr="00FB1A23">
        <w:rPr>
          <w:rFonts w:eastAsia="Arial" w:cs="Arial"/>
          <w:sz w:val="22"/>
          <w:szCs w:val="22"/>
        </w:rPr>
        <w:t>erfüllen wird</w:t>
      </w:r>
      <w:r w:rsidR="00F525DD" w:rsidRPr="00FB1A23">
        <w:rPr>
          <w:rFonts w:eastAsia="Arial" w:cs="Arial"/>
          <w:sz w:val="22"/>
          <w:szCs w:val="22"/>
        </w:rPr>
        <w:t>,</w:t>
      </w:r>
      <w:r w:rsidRPr="00FB1A23">
        <w:rPr>
          <w:rFonts w:eastAsia="Arial" w:cs="Arial"/>
          <w:sz w:val="22"/>
          <w:szCs w:val="22"/>
        </w:rPr>
        <w:t xml:space="preserve"> ist inakzeptabel. Eine Überprüfung der Behauptungen über die Auswirkungen des Projektes ist dadurch unmöglich. </w:t>
      </w:r>
      <w:r w:rsidR="00F525DD" w:rsidRPr="00FB1A23">
        <w:rPr>
          <w:rFonts w:eastAsia="Arial" w:cs="Arial"/>
          <w:sz w:val="22"/>
          <w:szCs w:val="22"/>
        </w:rPr>
        <w:t xml:space="preserve">Außerdem sieht das Gesetz auch die Minimierung der Auswirkungen auf Grundlage der verschiedenen Varianten vor. Dies ist mit dem Blackbox-Ansatz verunmöglicht und läuft somit der Intention des Gesetzgebers für die Ausarbeitung von Varianten im Rahmen der UVP zuwider. </w:t>
      </w:r>
      <w:r w:rsidRPr="00FB1A23">
        <w:rPr>
          <w:rFonts w:eastAsia="Arial" w:cs="Arial"/>
          <w:sz w:val="22"/>
          <w:szCs w:val="22"/>
        </w:rPr>
        <w:t>Im Rahmen des Verfahrens müssen die Auswirkungen aller(!) in Betracht kommende</w:t>
      </w:r>
      <w:r w:rsidR="00F525DD" w:rsidRPr="00FB1A23">
        <w:rPr>
          <w:rFonts w:eastAsia="Arial" w:cs="Arial"/>
          <w:sz w:val="22"/>
          <w:szCs w:val="22"/>
        </w:rPr>
        <w:t>n</w:t>
      </w:r>
      <w:r w:rsidRPr="00FB1A23">
        <w:rPr>
          <w:rFonts w:eastAsia="Arial" w:cs="Arial"/>
          <w:sz w:val="22"/>
          <w:szCs w:val="22"/>
        </w:rPr>
        <w:t xml:space="preserve"> Varianten nachvollziehbar(!) dargestellt werden. Sollte nur die Variante mit den größten Auswirkungen umfassend dargestellt werden, ist nachvollziehbar(!) darzulegen, dass alle anderen Varianten in allen Faktoren geringere Auswirkungen haben als diese.</w:t>
      </w:r>
    </w:p>
    <w:p w:rsidR="007C3764" w:rsidRPr="00FB1A23" w:rsidRDefault="007C3764" w:rsidP="007C3764">
      <w:pPr>
        <w:pStyle w:val="Listenabsatz"/>
        <w:numPr>
          <w:ilvl w:val="0"/>
          <w:numId w:val="1"/>
        </w:numPr>
        <w:spacing w:after="120"/>
        <w:rPr>
          <w:rFonts w:eastAsia="Arial" w:cs="Arial"/>
          <w:sz w:val="22"/>
          <w:szCs w:val="22"/>
        </w:rPr>
      </w:pPr>
      <w:r w:rsidRPr="00FB1A23">
        <w:rPr>
          <w:rFonts w:eastAsia="Arial" w:cs="Arial"/>
          <w:sz w:val="22"/>
          <w:szCs w:val="22"/>
        </w:rPr>
        <w:t>Wie aktuelle Untersuchungen zeigen</w:t>
      </w:r>
      <w:r w:rsidR="00376BEE" w:rsidRPr="00FB1A23">
        <w:rPr>
          <w:rFonts w:eastAsia="Arial" w:cs="Arial"/>
          <w:sz w:val="22"/>
          <w:szCs w:val="22"/>
        </w:rPr>
        <w:t>,</w:t>
      </w:r>
      <w:r w:rsidRPr="00FB1A23">
        <w:rPr>
          <w:rFonts w:eastAsia="Arial" w:cs="Arial"/>
          <w:sz w:val="22"/>
          <w:szCs w:val="22"/>
        </w:rPr>
        <w:t xml:space="preserve"> sind die bestehenden Blöcke des KKW </w:t>
      </w:r>
      <w:proofErr w:type="spellStart"/>
      <w:r w:rsidRPr="00FB1A23">
        <w:rPr>
          <w:rFonts w:eastAsia="Arial" w:cs="Arial"/>
          <w:sz w:val="22"/>
          <w:szCs w:val="22"/>
        </w:rPr>
        <w:t>Dukovany</w:t>
      </w:r>
      <w:proofErr w:type="spellEnd"/>
      <w:r w:rsidRPr="00FB1A23">
        <w:rPr>
          <w:rFonts w:eastAsia="Arial" w:cs="Arial"/>
          <w:sz w:val="22"/>
          <w:szCs w:val="22"/>
        </w:rPr>
        <w:t xml:space="preserve"> unzureichend gegen die Auswirkungen von möglichen Erdbeben geschützt, was auf eine systematische Unterschätzung des Erdbebenrisikos des Standortes in der Vergangenheit hinweist. Ich erachte auch die Auslegung der neuen Anlage auf die minimalst</w:t>
      </w:r>
      <w:r w:rsidR="00FB1A23" w:rsidRPr="00FB1A23">
        <w:rPr>
          <w:rFonts w:eastAsia="Arial" w:cs="Arial"/>
          <w:sz w:val="22"/>
          <w:szCs w:val="22"/>
        </w:rPr>
        <w:t>e</w:t>
      </w:r>
      <w:r w:rsidRPr="00FB1A23">
        <w:rPr>
          <w:rFonts w:eastAsia="Arial" w:cs="Arial"/>
          <w:sz w:val="22"/>
          <w:szCs w:val="22"/>
        </w:rPr>
        <w:t xml:space="preserve"> Anforderung der IAEA (NS-G-1.6) unter Hinweis auf das niedrig angesetzte mittlere Beben mit einer Wiederkehrperiode von 10000 Jahren für unzureichend. Ich fordere genauere Untersuchungen der seismischen Rahmenbedingungen des Standortes mit modernen paläoseismischen Methoden.</w:t>
      </w:r>
    </w:p>
    <w:p w:rsidR="007C3764" w:rsidRPr="00FB1A23" w:rsidRDefault="007C3764" w:rsidP="007C3764">
      <w:pPr>
        <w:pStyle w:val="Listenabsatz"/>
        <w:numPr>
          <w:ilvl w:val="0"/>
          <w:numId w:val="1"/>
        </w:numPr>
        <w:spacing w:after="120"/>
        <w:rPr>
          <w:rFonts w:eastAsia="Arial" w:cs="Arial"/>
          <w:sz w:val="22"/>
          <w:szCs w:val="22"/>
        </w:rPr>
      </w:pPr>
      <w:r w:rsidRPr="00FB1A23">
        <w:rPr>
          <w:rFonts w:eastAsia="Arial" w:cs="Arial"/>
          <w:sz w:val="22"/>
          <w:szCs w:val="22"/>
        </w:rPr>
        <w:t>Die zuverlässige Kühlung der Reaktoren ist eine Grundvoraussetzung des sicheren Betriebs von Kernre</w:t>
      </w:r>
      <w:r w:rsidR="00D87CD5">
        <w:rPr>
          <w:rFonts w:eastAsia="Arial" w:cs="Arial"/>
          <w:sz w:val="22"/>
          <w:szCs w:val="22"/>
        </w:rPr>
        <w:t xml:space="preserve">aktoren. Es ist nachvollziehbar </w:t>
      </w:r>
      <w:r w:rsidRPr="00FB1A23">
        <w:rPr>
          <w:rFonts w:eastAsia="Arial" w:cs="Arial"/>
          <w:sz w:val="22"/>
          <w:szCs w:val="22"/>
        </w:rPr>
        <w:t>darzustellen wie diese auch unter den ungünstigen Bedingungen des Klimawandels und unter Berücksichtigung des Betriebs der am Standort befindlichen Reaktoren gewährleitet werden kann. Gleichzeitig ist darzustellen</w:t>
      </w:r>
      <w:r w:rsidR="00376BEE" w:rsidRPr="00FB1A23">
        <w:rPr>
          <w:rFonts w:eastAsia="Arial" w:cs="Arial"/>
          <w:sz w:val="22"/>
          <w:szCs w:val="22"/>
        </w:rPr>
        <w:t>,</w:t>
      </w:r>
      <w:r w:rsidRPr="00FB1A23">
        <w:rPr>
          <w:rFonts w:eastAsia="Arial" w:cs="Arial"/>
          <w:sz w:val="22"/>
          <w:szCs w:val="22"/>
        </w:rPr>
        <w:t xml:space="preserve"> das</w:t>
      </w:r>
      <w:r w:rsidR="00376BEE" w:rsidRPr="00FB1A23">
        <w:rPr>
          <w:rFonts w:eastAsia="Arial" w:cs="Arial"/>
          <w:sz w:val="22"/>
          <w:szCs w:val="22"/>
        </w:rPr>
        <w:t>s</w:t>
      </w:r>
      <w:r w:rsidRPr="00FB1A23">
        <w:rPr>
          <w:rFonts w:eastAsia="Arial" w:cs="Arial"/>
          <w:sz w:val="22"/>
          <w:szCs w:val="22"/>
        </w:rPr>
        <w:t xml:space="preserve"> durch die </w:t>
      </w:r>
      <w:r w:rsidR="000312C9" w:rsidRPr="00FB1A23">
        <w:rPr>
          <w:rFonts w:eastAsia="Arial" w:cs="Arial"/>
          <w:sz w:val="22"/>
          <w:szCs w:val="22"/>
        </w:rPr>
        <w:t>Kühlwasserentnahme und eventuelle Rückspeisung in den dafür vorgesehenen Wasserlauf keine oder nur geringe Auswirkungen für Fauna und Flora entstehen.</w:t>
      </w:r>
    </w:p>
    <w:p w:rsidR="000312C9" w:rsidRPr="00FB1A23" w:rsidRDefault="000312C9" w:rsidP="000312C9">
      <w:pPr>
        <w:pStyle w:val="Listenabsatz"/>
        <w:numPr>
          <w:ilvl w:val="0"/>
          <w:numId w:val="1"/>
        </w:numPr>
        <w:spacing w:after="120"/>
        <w:rPr>
          <w:rFonts w:eastAsia="Arial" w:cs="Arial"/>
          <w:sz w:val="22"/>
          <w:szCs w:val="22"/>
        </w:rPr>
      </w:pPr>
      <w:r w:rsidRPr="00FB1A23">
        <w:rPr>
          <w:rFonts w:eastAsia="Arial" w:cs="Arial"/>
          <w:sz w:val="22"/>
          <w:szCs w:val="22"/>
        </w:rPr>
        <w:t>Es ist darzustellen</w:t>
      </w:r>
      <w:r w:rsidR="00376BEE" w:rsidRPr="00FB1A23">
        <w:rPr>
          <w:rFonts w:eastAsia="Arial" w:cs="Arial"/>
          <w:sz w:val="22"/>
          <w:szCs w:val="22"/>
        </w:rPr>
        <w:t>,</w:t>
      </w:r>
      <w:r w:rsidRPr="00FB1A23">
        <w:rPr>
          <w:rFonts w:eastAsia="Arial" w:cs="Arial"/>
          <w:sz w:val="22"/>
          <w:szCs w:val="22"/>
        </w:rPr>
        <w:t xml:space="preserve"> welche Auswirkungen die Abgabe vo</w:t>
      </w:r>
      <w:r w:rsidR="00D87CD5">
        <w:rPr>
          <w:rFonts w:eastAsia="Arial" w:cs="Arial"/>
          <w:sz w:val="22"/>
          <w:szCs w:val="22"/>
        </w:rPr>
        <w:t xml:space="preserve">n großen Mengen an Wasserdampf </w:t>
      </w:r>
      <w:r w:rsidRPr="00FB1A23">
        <w:rPr>
          <w:rFonts w:eastAsia="Arial" w:cs="Arial"/>
          <w:sz w:val="22"/>
          <w:szCs w:val="22"/>
        </w:rPr>
        <w:t>aus der Kühlung auf die geschützten Arten speziell in d</w:t>
      </w:r>
      <w:r w:rsidR="00FB1A23" w:rsidRPr="00FB1A23">
        <w:rPr>
          <w:rFonts w:eastAsia="Arial" w:cs="Arial"/>
          <w:sz w:val="22"/>
          <w:szCs w:val="22"/>
        </w:rPr>
        <w:t xml:space="preserve">en betroffenen </w:t>
      </w:r>
      <w:r w:rsidR="00FB1A23" w:rsidRPr="00FB1A23">
        <w:rPr>
          <w:rFonts w:eastAsia="Arial" w:cs="Arial"/>
          <w:sz w:val="22"/>
          <w:szCs w:val="22"/>
        </w:rPr>
        <w:lastRenderedPageBreak/>
        <w:t>Schutzgebieten (</w:t>
      </w:r>
      <w:r w:rsidRPr="00FB1A23">
        <w:rPr>
          <w:rFonts w:eastAsia="Arial" w:cs="Arial"/>
          <w:sz w:val="22"/>
          <w:szCs w:val="22"/>
        </w:rPr>
        <w:t xml:space="preserve">NATURA 2000,…)  haben. Diese Betrachtung ist speziell auch für die Industrieschneebildung vorzunehmen.  </w:t>
      </w:r>
    </w:p>
    <w:p w:rsidR="000312C9" w:rsidRPr="00FB1A23" w:rsidRDefault="000312C9" w:rsidP="000312C9">
      <w:pPr>
        <w:pStyle w:val="Listenabsatz"/>
        <w:numPr>
          <w:ilvl w:val="0"/>
          <w:numId w:val="1"/>
        </w:numPr>
        <w:spacing w:after="120"/>
        <w:rPr>
          <w:rFonts w:eastAsia="Arial" w:cs="Arial"/>
          <w:sz w:val="22"/>
          <w:szCs w:val="22"/>
        </w:rPr>
      </w:pPr>
      <w:r w:rsidRPr="00FB1A23">
        <w:rPr>
          <w:rFonts w:eastAsia="Arial" w:cs="Arial"/>
          <w:sz w:val="22"/>
          <w:szCs w:val="22"/>
        </w:rPr>
        <w:t>Die Auswirkung von schweren Unfällen mit Kernschmelze unter der Ann</w:t>
      </w:r>
      <w:r w:rsidR="00376BEE" w:rsidRPr="00FB1A23">
        <w:rPr>
          <w:rFonts w:eastAsia="Arial" w:cs="Arial"/>
          <w:sz w:val="22"/>
          <w:szCs w:val="22"/>
        </w:rPr>
        <w:t>a</w:t>
      </w:r>
      <w:r w:rsidRPr="00FB1A23">
        <w:rPr>
          <w:rFonts w:eastAsia="Arial" w:cs="Arial"/>
          <w:sz w:val="22"/>
          <w:szCs w:val="22"/>
        </w:rPr>
        <w:t xml:space="preserve">hme eines intakten Containments ist sinnlos. </w:t>
      </w:r>
      <w:r w:rsidR="00B57324">
        <w:rPr>
          <w:rFonts w:eastAsia="Arial" w:cs="Arial"/>
          <w:sz w:val="22"/>
          <w:szCs w:val="22"/>
        </w:rPr>
        <w:t>F</w:t>
      </w:r>
      <w:r w:rsidRPr="00FB1A23">
        <w:rPr>
          <w:rFonts w:eastAsia="Arial" w:cs="Arial"/>
          <w:sz w:val="22"/>
          <w:szCs w:val="22"/>
        </w:rPr>
        <w:t>ür die Abschätzung der maximalen realistischen Auswirkungen auf Österreich im Fall eines Unfalls mit Kernschmelze</w:t>
      </w:r>
      <w:r w:rsidR="00B57324">
        <w:rPr>
          <w:rFonts w:eastAsia="Arial" w:cs="Arial"/>
          <w:sz w:val="22"/>
          <w:szCs w:val="22"/>
        </w:rPr>
        <w:t>,</w:t>
      </w:r>
      <w:r w:rsidRPr="00FB1A23">
        <w:rPr>
          <w:rFonts w:eastAsia="Arial" w:cs="Arial"/>
          <w:sz w:val="22"/>
          <w:szCs w:val="22"/>
        </w:rPr>
        <w:t xml:space="preserve"> </w:t>
      </w:r>
      <w:r w:rsidR="00376BEE" w:rsidRPr="00FB1A23">
        <w:rPr>
          <w:rFonts w:eastAsia="Arial" w:cs="Arial"/>
          <w:sz w:val="22"/>
          <w:szCs w:val="22"/>
        </w:rPr>
        <w:t xml:space="preserve">ist </w:t>
      </w:r>
      <w:r w:rsidRPr="00FB1A23">
        <w:rPr>
          <w:rFonts w:eastAsia="Arial" w:cs="Arial"/>
          <w:sz w:val="22"/>
          <w:szCs w:val="22"/>
        </w:rPr>
        <w:t>zumindest ein Conta</w:t>
      </w:r>
      <w:r w:rsidR="00FB1A23" w:rsidRPr="00FB1A23">
        <w:rPr>
          <w:rFonts w:eastAsia="Arial" w:cs="Arial"/>
          <w:sz w:val="22"/>
          <w:szCs w:val="22"/>
        </w:rPr>
        <w:t xml:space="preserve">inment-Bypass zu unterstellen. </w:t>
      </w:r>
      <w:r w:rsidRPr="00FB1A23">
        <w:rPr>
          <w:rFonts w:eastAsia="Arial" w:cs="Arial"/>
          <w:sz w:val="22"/>
          <w:szCs w:val="22"/>
        </w:rPr>
        <w:t>Auch ist ein gleichzeitiger Unfall in mehreren Blöcken der Anlage zu betrachten.</w:t>
      </w:r>
    </w:p>
    <w:p w:rsidR="000312C9" w:rsidRPr="00FB1A23" w:rsidRDefault="000312C9" w:rsidP="000312C9">
      <w:pPr>
        <w:pStyle w:val="Listenabsatz"/>
        <w:numPr>
          <w:ilvl w:val="0"/>
          <w:numId w:val="1"/>
        </w:numPr>
        <w:spacing w:after="120"/>
        <w:rPr>
          <w:rFonts w:eastAsia="Arial" w:cs="Arial"/>
          <w:sz w:val="22"/>
          <w:szCs w:val="22"/>
        </w:rPr>
      </w:pPr>
      <w:r w:rsidRPr="00FB1A23">
        <w:rPr>
          <w:rFonts w:eastAsia="Arial" w:cs="Arial"/>
          <w:sz w:val="22"/>
          <w:szCs w:val="22"/>
        </w:rPr>
        <w:t xml:space="preserve">Es ist zur </w:t>
      </w:r>
      <w:r w:rsidR="00877137" w:rsidRPr="00FB1A23">
        <w:rPr>
          <w:rFonts w:eastAsia="Arial" w:cs="Arial"/>
          <w:sz w:val="22"/>
          <w:szCs w:val="22"/>
        </w:rPr>
        <w:t xml:space="preserve">seriösen </w:t>
      </w:r>
      <w:r w:rsidRPr="00FB1A23">
        <w:rPr>
          <w:rFonts w:eastAsia="Arial" w:cs="Arial"/>
          <w:sz w:val="22"/>
          <w:szCs w:val="22"/>
        </w:rPr>
        <w:t>Abschätzung der Umweltauswirkungen der Anlage unerlässlich eine definitiv</w:t>
      </w:r>
      <w:r w:rsidR="00877137" w:rsidRPr="00FB1A23">
        <w:rPr>
          <w:rFonts w:eastAsia="Arial" w:cs="Arial"/>
          <w:sz w:val="22"/>
          <w:szCs w:val="22"/>
        </w:rPr>
        <w:t>e Festlegung zu treffen</w:t>
      </w:r>
      <w:r w:rsidR="00376BEE" w:rsidRPr="00FB1A23">
        <w:rPr>
          <w:rFonts w:eastAsia="Arial" w:cs="Arial"/>
          <w:sz w:val="22"/>
          <w:szCs w:val="22"/>
        </w:rPr>
        <w:t>,</w:t>
      </w:r>
      <w:r w:rsidR="00877137" w:rsidRPr="00FB1A23">
        <w:rPr>
          <w:rFonts w:eastAsia="Arial" w:cs="Arial"/>
          <w:sz w:val="22"/>
          <w:szCs w:val="22"/>
        </w:rPr>
        <w:t xml:space="preserve"> ob die b</w:t>
      </w:r>
      <w:r w:rsidRPr="00FB1A23">
        <w:rPr>
          <w:rFonts w:eastAsia="Arial" w:cs="Arial"/>
          <w:sz w:val="22"/>
          <w:szCs w:val="22"/>
        </w:rPr>
        <w:t>estehende</w:t>
      </w:r>
      <w:r w:rsidR="00877137" w:rsidRPr="00FB1A23">
        <w:rPr>
          <w:rFonts w:eastAsia="Arial" w:cs="Arial"/>
          <w:sz w:val="22"/>
          <w:szCs w:val="22"/>
        </w:rPr>
        <w:t xml:space="preserve"> Anlage durch die geplanten Blöcke </w:t>
      </w:r>
      <w:r w:rsidRPr="00FB1A23">
        <w:rPr>
          <w:rFonts w:eastAsia="Arial" w:cs="Arial"/>
          <w:sz w:val="22"/>
          <w:szCs w:val="22"/>
        </w:rPr>
        <w:t xml:space="preserve">ersetzt oder erweitert werden soll. </w:t>
      </w:r>
      <w:r w:rsidR="00877137" w:rsidRPr="00FB1A23">
        <w:rPr>
          <w:rFonts w:eastAsia="Arial" w:cs="Arial"/>
          <w:sz w:val="22"/>
          <w:szCs w:val="22"/>
        </w:rPr>
        <w:t>Für die Betrachtung ist jedenfalls die maximale Zeitdauer parallelen Betriebs anzunehmen.</w:t>
      </w:r>
    </w:p>
    <w:p w:rsidR="00877137" w:rsidRPr="00FB1A23" w:rsidRDefault="00877137" w:rsidP="000312C9">
      <w:pPr>
        <w:pStyle w:val="Listenabsatz"/>
        <w:numPr>
          <w:ilvl w:val="0"/>
          <w:numId w:val="1"/>
        </w:numPr>
        <w:spacing w:after="120"/>
        <w:rPr>
          <w:rFonts w:eastAsia="Arial" w:cs="Arial"/>
          <w:sz w:val="22"/>
          <w:szCs w:val="22"/>
        </w:rPr>
      </w:pPr>
      <w:r w:rsidRPr="00FB1A23">
        <w:rPr>
          <w:rFonts w:eastAsia="Arial" w:cs="Arial"/>
          <w:sz w:val="22"/>
          <w:szCs w:val="22"/>
        </w:rPr>
        <w:t>Es ist genau darzustellen</w:t>
      </w:r>
      <w:r w:rsidR="00376BEE" w:rsidRPr="00FB1A23">
        <w:rPr>
          <w:rFonts w:eastAsia="Arial" w:cs="Arial"/>
          <w:sz w:val="22"/>
          <w:szCs w:val="22"/>
        </w:rPr>
        <w:t>,</w:t>
      </w:r>
      <w:r w:rsidRPr="00FB1A23">
        <w:rPr>
          <w:rFonts w:eastAsia="Arial" w:cs="Arial"/>
          <w:sz w:val="22"/>
          <w:szCs w:val="22"/>
        </w:rPr>
        <w:t xml:space="preserve"> welche radioaktiven Stoffe in welchen Mengen im Normalbetrieb und bei Unfällen freigesetzt werden. Dabei ist auch der zeitliche Verlauf anzugeben. Die Angabe der Mengen pro Jahr ist jedenfalls unzureichend.</w:t>
      </w:r>
    </w:p>
    <w:p w:rsidR="00877137" w:rsidRPr="00FB1A23" w:rsidRDefault="00877137" w:rsidP="000312C9">
      <w:pPr>
        <w:pStyle w:val="Listenabsatz"/>
        <w:numPr>
          <w:ilvl w:val="0"/>
          <w:numId w:val="1"/>
        </w:numPr>
        <w:spacing w:after="120"/>
        <w:rPr>
          <w:rFonts w:eastAsia="Arial" w:cs="Arial"/>
          <w:sz w:val="22"/>
          <w:szCs w:val="22"/>
        </w:rPr>
      </w:pPr>
      <w:r w:rsidRPr="00FB1A23">
        <w:rPr>
          <w:rFonts w:eastAsia="Arial" w:cs="Arial"/>
          <w:sz w:val="22"/>
          <w:szCs w:val="22"/>
        </w:rPr>
        <w:t xml:space="preserve">Es ist darzustellen, welche Abfälle in welchen Mengen anfallen und wie die Entsorgung erfolgen </w:t>
      </w:r>
      <w:proofErr w:type="gramStart"/>
      <w:r w:rsidRPr="00FB1A23">
        <w:rPr>
          <w:rFonts w:eastAsia="Arial" w:cs="Arial"/>
          <w:sz w:val="22"/>
          <w:szCs w:val="22"/>
        </w:rPr>
        <w:t>wird</w:t>
      </w:r>
      <w:proofErr w:type="gramEnd"/>
      <w:r w:rsidRPr="00FB1A23">
        <w:rPr>
          <w:rFonts w:eastAsia="Arial" w:cs="Arial"/>
          <w:sz w:val="22"/>
          <w:szCs w:val="22"/>
        </w:rPr>
        <w:t xml:space="preserve">. </w:t>
      </w:r>
      <w:r w:rsidR="00FB1A23" w:rsidRPr="00FB1A23">
        <w:rPr>
          <w:rFonts w:eastAsia="Arial" w:cs="Arial"/>
          <w:sz w:val="22"/>
          <w:szCs w:val="22"/>
        </w:rPr>
        <w:t>Ein</w:t>
      </w:r>
      <w:r w:rsidRPr="00FB1A23">
        <w:rPr>
          <w:rFonts w:eastAsia="Arial" w:cs="Arial"/>
          <w:sz w:val="22"/>
          <w:szCs w:val="22"/>
        </w:rPr>
        <w:t xml:space="preserve"> Verweis auf </w:t>
      </w:r>
      <w:r w:rsidR="00FB1A23" w:rsidRPr="00FB1A23">
        <w:rPr>
          <w:rFonts w:eastAsia="Arial" w:cs="Arial"/>
          <w:sz w:val="22"/>
          <w:szCs w:val="22"/>
        </w:rPr>
        <w:t xml:space="preserve">eine Lösung des Abfallproblems, z. B. von Seiten des Staates, </w:t>
      </w:r>
      <w:r w:rsidRPr="00FB1A23">
        <w:rPr>
          <w:rFonts w:eastAsia="Arial" w:cs="Arial"/>
          <w:sz w:val="22"/>
          <w:szCs w:val="22"/>
        </w:rPr>
        <w:t>in der Zukunft</w:t>
      </w:r>
      <w:r w:rsidR="00FB1A23" w:rsidRPr="00FB1A23">
        <w:rPr>
          <w:rFonts w:eastAsia="Arial" w:cs="Arial"/>
          <w:sz w:val="22"/>
          <w:szCs w:val="22"/>
        </w:rPr>
        <w:t xml:space="preserve"> ist unzureichend; u</w:t>
      </w:r>
      <w:r w:rsidR="00F525DD" w:rsidRPr="00FB1A23">
        <w:rPr>
          <w:rFonts w:eastAsia="Arial" w:cs="Arial"/>
          <w:sz w:val="22"/>
          <w:szCs w:val="22"/>
        </w:rPr>
        <w:t>mso mehr als diese Lösungen besonders im Bereich des Brennstoffs in der Vergangenheit beständig verschoben wurden</w:t>
      </w:r>
      <w:r w:rsidR="00FB1A23" w:rsidRPr="00FB1A23">
        <w:rPr>
          <w:rFonts w:eastAsia="Arial" w:cs="Arial"/>
          <w:sz w:val="22"/>
          <w:szCs w:val="22"/>
        </w:rPr>
        <w:t>.</w:t>
      </w:r>
    </w:p>
    <w:p w:rsidR="00F525DD" w:rsidRPr="00FB1A23" w:rsidRDefault="00F525DD" w:rsidP="00F525DD">
      <w:pPr>
        <w:pStyle w:val="Listenabsatz"/>
        <w:spacing w:after="120"/>
        <w:rPr>
          <w:rFonts w:eastAsia="Arial" w:cs="Arial"/>
          <w:sz w:val="22"/>
          <w:szCs w:val="22"/>
        </w:rPr>
      </w:pPr>
    </w:p>
    <w:p w:rsidR="006007FE" w:rsidRPr="00FB1A23" w:rsidRDefault="006007FE" w:rsidP="006007FE">
      <w:pPr>
        <w:spacing w:after="120"/>
        <w:jc w:val="both"/>
        <w:rPr>
          <w:rFonts w:eastAsia="Arial" w:cs="Arial"/>
          <w:b/>
          <w:sz w:val="22"/>
          <w:szCs w:val="22"/>
        </w:rPr>
      </w:pPr>
      <w:r w:rsidRPr="00FB1A23">
        <w:rPr>
          <w:rFonts w:eastAsia="Arial" w:cs="Arial"/>
          <w:b/>
          <w:sz w:val="22"/>
          <w:szCs w:val="22"/>
        </w:rPr>
        <w:t>Abschließende Bemerkung</w:t>
      </w:r>
    </w:p>
    <w:p w:rsidR="006007FE" w:rsidRPr="00FB1A23" w:rsidRDefault="006007FE" w:rsidP="00FB1A23">
      <w:pPr>
        <w:spacing w:after="120"/>
        <w:rPr>
          <w:rFonts w:eastAsia="Arial" w:cs="Arial"/>
          <w:sz w:val="22"/>
          <w:szCs w:val="22"/>
        </w:rPr>
      </w:pPr>
      <w:r w:rsidRPr="00FB1A23">
        <w:rPr>
          <w:rFonts w:eastAsia="Arial" w:cs="Arial"/>
          <w:sz w:val="22"/>
          <w:szCs w:val="22"/>
        </w:rPr>
        <w:t xml:space="preserve">Es besteht eine Reihe von schwerwiegenden Einwänden gegen die Errichtung weiterer Reaktoren am Standort des KKW </w:t>
      </w:r>
      <w:proofErr w:type="spellStart"/>
      <w:r w:rsidRPr="00FB1A23">
        <w:rPr>
          <w:rFonts w:eastAsia="Arial" w:cs="Arial"/>
          <w:sz w:val="22"/>
          <w:szCs w:val="22"/>
        </w:rPr>
        <w:t>Dukovany</w:t>
      </w:r>
      <w:proofErr w:type="spellEnd"/>
      <w:r w:rsidRPr="00FB1A23">
        <w:rPr>
          <w:rFonts w:eastAsia="Arial" w:cs="Arial"/>
          <w:sz w:val="22"/>
          <w:szCs w:val="22"/>
        </w:rPr>
        <w:t xml:space="preserve">. Die negativen Auswirkungen auf die Umwelt, welche durch dieses Projekt in jedem Fall, aber auch potenziell entstehen, sind umso schwerwiegender zu bewerten, als auch die Wirtschaftlichkeit </w:t>
      </w:r>
      <w:r w:rsidR="00F525DD" w:rsidRPr="00FB1A23">
        <w:rPr>
          <w:rFonts w:eastAsia="Arial" w:cs="Arial"/>
          <w:sz w:val="22"/>
          <w:szCs w:val="22"/>
        </w:rPr>
        <w:t xml:space="preserve">und Notwendigkeit </w:t>
      </w:r>
      <w:r w:rsidRPr="00FB1A23">
        <w:rPr>
          <w:rFonts w:eastAsia="Arial" w:cs="Arial"/>
          <w:sz w:val="22"/>
          <w:szCs w:val="22"/>
        </w:rPr>
        <w:t xml:space="preserve">des Projektes angezweifelt werden muss. Alternativen zum Bau neuer Kernreaktoren werden mit Verweis auf die Energiestrategie der Tschechischen Republik nicht ausreichend dargestellt. Dies stellt einen schweren Mangel in den vorgelegten Dokumenten dar und ist in Anbetracht der rasanten Entwicklungen im Energiesektor auch ein schwerer strategischer Fehler. </w:t>
      </w:r>
    </w:p>
    <w:p w:rsidR="006007FE" w:rsidRPr="00FB1A23" w:rsidRDefault="006007FE" w:rsidP="00FB1A23">
      <w:pPr>
        <w:spacing w:after="120"/>
        <w:rPr>
          <w:rFonts w:eastAsia="Arial" w:cs="Arial"/>
          <w:sz w:val="22"/>
          <w:szCs w:val="22"/>
        </w:rPr>
      </w:pPr>
      <w:r w:rsidRPr="00FB1A23">
        <w:rPr>
          <w:rFonts w:eastAsia="Arial" w:cs="Arial"/>
          <w:sz w:val="22"/>
          <w:szCs w:val="22"/>
        </w:rPr>
        <w:t xml:space="preserve">Ich bedaure zutiefst das Festhalten der ČEZ Aktiengesellschaft an der Kernenergie und </w:t>
      </w:r>
      <w:r w:rsidR="00F525DD" w:rsidRPr="00FB1A23">
        <w:rPr>
          <w:rFonts w:eastAsia="Arial" w:cs="Arial"/>
          <w:sz w:val="22"/>
          <w:szCs w:val="22"/>
        </w:rPr>
        <w:t>fordere</w:t>
      </w:r>
      <w:r w:rsidRPr="00FB1A23">
        <w:rPr>
          <w:rFonts w:eastAsia="Arial" w:cs="Arial"/>
          <w:sz w:val="22"/>
          <w:szCs w:val="22"/>
        </w:rPr>
        <w:t xml:space="preserve"> die Projektwerberin auf, ihre Energiekonzepte auf sichere, nachhaltige Energieformen auszurichten, welche nicht künftige Generationen mit hochradioaktiven und toxischen  Abfällen oder gar den Folgen eines Unfalls belasten. </w:t>
      </w:r>
    </w:p>
    <w:p w:rsidR="006007FE" w:rsidRPr="00FB1A23" w:rsidRDefault="006007FE" w:rsidP="00FB1A23">
      <w:pPr>
        <w:spacing w:after="120"/>
        <w:rPr>
          <w:rFonts w:eastAsia="Arial" w:cs="Arial"/>
          <w:sz w:val="22"/>
          <w:szCs w:val="22"/>
        </w:rPr>
      </w:pPr>
      <w:r w:rsidRPr="00FB1A23">
        <w:rPr>
          <w:rFonts w:eastAsia="Arial" w:cs="Arial"/>
          <w:sz w:val="22"/>
          <w:szCs w:val="22"/>
        </w:rPr>
        <w:t>Dass auch eine wachsame Behörde mit fachlich exzellenten Mitarbeiter</w:t>
      </w:r>
      <w:r w:rsidR="00FB1A23" w:rsidRPr="00FB1A23">
        <w:rPr>
          <w:rFonts w:eastAsia="Arial" w:cs="Arial"/>
          <w:sz w:val="22"/>
          <w:szCs w:val="22"/>
        </w:rPr>
        <w:t>/</w:t>
      </w:r>
      <w:r w:rsidRPr="00FB1A23">
        <w:rPr>
          <w:rFonts w:eastAsia="Arial" w:cs="Arial"/>
          <w:sz w:val="22"/>
          <w:szCs w:val="22"/>
        </w:rPr>
        <w:t xml:space="preserve">innen, wie die Tschechische Atomaufsicht, nicht in der Lage ist Vorfälle wie den Skandal um die Schweißnahtprüfung am Standort </w:t>
      </w:r>
      <w:proofErr w:type="spellStart"/>
      <w:r w:rsidRPr="00FB1A23">
        <w:rPr>
          <w:rFonts w:eastAsia="Arial" w:cs="Arial"/>
          <w:sz w:val="22"/>
          <w:szCs w:val="22"/>
        </w:rPr>
        <w:t>Dukovany</w:t>
      </w:r>
      <w:proofErr w:type="spellEnd"/>
      <w:r w:rsidRPr="00FB1A23">
        <w:rPr>
          <w:rFonts w:eastAsia="Arial" w:cs="Arial"/>
          <w:sz w:val="22"/>
          <w:szCs w:val="22"/>
        </w:rPr>
        <w:t xml:space="preserve"> frühzeitig zu erkennen oder gar zu verhindern, zeigt die Hilflosigkeit der Kontrolleure gegenüber einem zumindest fahrlässig agierenden Betreiber, der nun als Antragsteller für weitere Reaktoren auftritt. </w:t>
      </w:r>
    </w:p>
    <w:p w:rsidR="006007FE" w:rsidRPr="00FB1A23" w:rsidRDefault="006007FE" w:rsidP="00FB1A23">
      <w:pPr>
        <w:spacing w:after="120"/>
        <w:rPr>
          <w:rFonts w:eastAsia="Arial" w:cs="Arial"/>
          <w:sz w:val="22"/>
          <w:szCs w:val="22"/>
        </w:rPr>
      </w:pPr>
      <w:r w:rsidRPr="00FB1A23">
        <w:rPr>
          <w:rFonts w:eastAsia="Arial" w:cs="Arial"/>
          <w:sz w:val="22"/>
          <w:szCs w:val="22"/>
        </w:rPr>
        <w:t>Ich fordere sie abschließend dazu auf das vorliegende Projekt im laufenden Verfahren abschlägig zu beurteilen.</w:t>
      </w:r>
    </w:p>
    <w:p w:rsidR="006007FE" w:rsidRPr="00FB1A23" w:rsidRDefault="006007FE" w:rsidP="006007FE">
      <w:pPr>
        <w:pStyle w:val="Kopfzeile"/>
        <w:rPr>
          <w:rFonts w:cs="Arial"/>
          <w:sz w:val="22"/>
          <w:szCs w:val="22"/>
        </w:rPr>
      </w:pPr>
    </w:p>
    <w:p w:rsidR="006007FE" w:rsidRPr="00FB1A23" w:rsidRDefault="006007FE" w:rsidP="006007FE">
      <w:pPr>
        <w:rPr>
          <w:rFonts w:cs="Arial"/>
          <w:sz w:val="22"/>
          <w:szCs w:val="22"/>
        </w:rPr>
      </w:pPr>
      <w:r w:rsidRPr="00FB1A23">
        <w:rPr>
          <w:rFonts w:cs="Arial"/>
          <w:sz w:val="22"/>
          <w:szCs w:val="22"/>
        </w:rPr>
        <w:t>Mit freundlichen Grüßen,</w:t>
      </w:r>
    </w:p>
    <w:p w:rsidR="006007FE" w:rsidRPr="00FB1A23" w:rsidRDefault="006007FE" w:rsidP="006007FE">
      <w:pPr>
        <w:rPr>
          <w:rFonts w:cs="Arial"/>
          <w:sz w:val="22"/>
          <w:szCs w:val="22"/>
        </w:rPr>
      </w:pPr>
    </w:p>
    <w:p w:rsidR="006007FE" w:rsidRDefault="006007FE" w:rsidP="006007FE">
      <w:pPr>
        <w:rPr>
          <w:rFonts w:cs="Arial"/>
          <w:sz w:val="22"/>
          <w:szCs w:val="22"/>
        </w:rPr>
      </w:pPr>
    </w:p>
    <w:p w:rsidR="00B57324" w:rsidRPr="00FB1A23" w:rsidRDefault="00B57324" w:rsidP="006007FE">
      <w:pPr>
        <w:rPr>
          <w:rFonts w:cs="Arial"/>
          <w:sz w:val="22"/>
          <w:szCs w:val="22"/>
        </w:rPr>
      </w:pPr>
    </w:p>
    <w:p w:rsidR="006007FE" w:rsidRPr="00FB1A23" w:rsidRDefault="006007FE" w:rsidP="006007FE">
      <w:pPr>
        <w:rPr>
          <w:rFonts w:cs="Arial"/>
          <w:sz w:val="22"/>
          <w:szCs w:val="22"/>
        </w:rPr>
      </w:pPr>
      <w:r w:rsidRPr="00FB1A23">
        <w:rPr>
          <w:rFonts w:cs="Arial"/>
          <w:sz w:val="22"/>
          <w:szCs w:val="22"/>
        </w:rPr>
        <w:t>………………………………</w:t>
      </w:r>
      <w:r w:rsidRPr="00FB1A23">
        <w:rPr>
          <w:rFonts w:eastAsia="Arial" w:cs="Arial"/>
          <w:sz w:val="22"/>
          <w:szCs w:val="22"/>
        </w:rPr>
        <w:t>…………………………………………………………..…….</w:t>
      </w:r>
    </w:p>
    <w:p w:rsidR="006007FE" w:rsidRPr="00FB1A23" w:rsidRDefault="006007FE" w:rsidP="006007FE">
      <w:pPr>
        <w:rPr>
          <w:rFonts w:cs="Arial"/>
          <w:i/>
          <w:sz w:val="22"/>
          <w:szCs w:val="22"/>
        </w:rPr>
      </w:pPr>
      <w:r w:rsidRPr="00FB1A23">
        <w:rPr>
          <w:rFonts w:cs="Arial"/>
          <w:i/>
          <w:sz w:val="22"/>
          <w:szCs w:val="22"/>
        </w:rPr>
        <w:t>(Name)                          (in BLOCKSCHRIFT)                     (Adresse)</w:t>
      </w:r>
    </w:p>
    <w:p w:rsidR="006007FE" w:rsidRPr="00FB1A23" w:rsidRDefault="006007FE" w:rsidP="006007FE">
      <w:pPr>
        <w:rPr>
          <w:rFonts w:cs="Arial"/>
          <w:i/>
          <w:sz w:val="22"/>
          <w:szCs w:val="22"/>
        </w:rPr>
      </w:pPr>
    </w:p>
    <w:p w:rsidR="006007FE" w:rsidRPr="00FB1A23" w:rsidRDefault="006007FE" w:rsidP="006007FE">
      <w:pPr>
        <w:rPr>
          <w:rFonts w:cs="Arial"/>
          <w:sz w:val="22"/>
          <w:szCs w:val="22"/>
        </w:rPr>
      </w:pPr>
    </w:p>
    <w:p w:rsidR="006007FE" w:rsidRPr="00FB1A23" w:rsidRDefault="006007FE" w:rsidP="006007FE">
      <w:pPr>
        <w:rPr>
          <w:rFonts w:cs="Arial"/>
          <w:sz w:val="22"/>
          <w:szCs w:val="22"/>
        </w:rPr>
      </w:pPr>
    </w:p>
    <w:p w:rsidR="006007FE" w:rsidRPr="00FB1A23" w:rsidRDefault="006007FE" w:rsidP="006007FE">
      <w:pPr>
        <w:rPr>
          <w:rFonts w:cs="Arial"/>
          <w:sz w:val="22"/>
          <w:szCs w:val="22"/>
        </w:rPr>
      </w:pPr>
      <w:r w:rsidRPr="00FB1A23">
        <w:rPr>
          <w:rFonts w:cs="Arial"/>
          <w:sz w:val="22"/>
          <w:szCs w:val="22"/>
        </w:rPr>
        <w:t>………………………………</w:t>
      </w:r>
      <w:r w:rsidRPr="00FB1A23">
        <w:rPr>
          <w:rFonts w:eastAsia="Arial" w:cs="Arial"/>
          <w:sz w:val="22"/>
          <w:szCs w:val="22"/>
        </w:rPr>
        <w:t>………</w:t>
      </w:r>
      <w:r w:rsidRPr="00FB1A23">
        <w:rPr>
          <w:rFonts w:eastAsia="Arial" w:cs="Arial"/>
          <w:sz w:val="22"/>
          <w:szCs w:val="22"/>
        </w:rPr>
        <w:tab/>
      </w:r>
      <w:r w:rsidRPr="00FB1A23">
        <w:rPr>
          <w:rFonts w:eastAsia="Arial" w:cs="Arial"/>
          <w:sz w:val="22"/>
          <w:szCs w:val="22"/>
        </w:rPr>
        <w:tab/>
      </w:r>
      <w:r w:rsidRPr="00FB1A23">
        <w:rPr>
          <w:rFonts w:eastAsia="Arial" w:cs="Arial"/>
          <w:sz w:val="22"/>
          <w:szCs w:val="22"/>
        </w:rPr>
        <w:tab/>
        <w:t>………………………………….</w:t>
      </w:r>
    </w:p>
    <w:p w:rsidR="005D4D1D" w:rsidRPr="00797857" w:rsidRDefault="006007FE">
      <w:pPr>
        <w:rPr>
          <w:rFonts w:cs="Arial"/>
          <w:i/>
          <w:sz w:val="22"/>
          <w:szCs w:val="22"/>
        </w:rPr>
      </w:pPr>
      <w:r w:rsidRPr="00FB1A23">
        <w:rPr>
          <w:rFonts w:cs="Arial"/>
          <w:i/>
          <w:sz w:val="22"/>
          <w:szCs w:val="22"/>
        </w:rPr>
        <w:t xml:space="preserve"> (Datum)</w:t>
      </w:r>
      <w:r w:rsidRPr="00FB1A23">
        <w:rPr>
          <w:rFonts w:cs="Arial"/>
          <w:i/>
          <w:sz w:val="22"/>
          <w:szCs w:val="22"/>
        </w:rPr>
        <w:tab/>
      </w:r>
      <w:r w:rsidRPr="00FB1A23">
        <w:rPr>
          <w:rFonts w:cs="Arial"/>
          <w:i/>
          <w:sz w:val="22"/>
          <w:szCs w:val="22"/>
        </w:rPr>
        <w:tab/>
      </w:r>
      <w:r w:rsidRPr="00FB1A23">
        <w:rPr>
          <w:rFonts w:cs="Arial"/>
          <w:i/>
          <w:sz w:val="22"/>
          <w:szCs w:val="22"/>
        </w:rPr>
        <w:tab/>
      </w:r>
      <w:r w:rsidRPr="00FB1A23">
        <w:rPr>
          <w:rFonts w:cs="Arial"/>
          <w:i/>
          <w:sz w:val="22"/>
          <w:szCs w:val="22"/>
        </w:rPr>
        <w:tab/>
      </w:r>
      <w:r w:rsidRPr="00FB1A23">
        <w:rPr>
          <w:rFonts w:cs="Arial"/>
          <w:i/>
          <w:sz w:val="22"/>
          <w:szCs w:val="22"/>
        </w:rPr>
        <w:tab/>
      </w:r>
      <w:r w:rsidRPr="00FB1A23">
        <w:rPr>
          <w:rFonts w:cs="Arial"/>
          <w:i/>
          <w:sz w:val="22"/>
          <w:szCs w:val="22"/>
        </w:rPr>
        <w:tab/>
      </w:r>
      <w:r w:rsidRPr="00FB1A23">
        <w:rPr>
          <w:rFonts w:cs="Arial"/>
          <w:i/>
          <w:sz w:val="22"/>
          <w:szCs w:val="22"/>
        </w:rPr>
        <w:tab/>
      </w:r>
      <w:r w:rsidRPr="00FB1A23">
        <w:rPr>
          <w:rFonts w:cs="Arial"/>
          <w:i/>
          <w:sz w:val="22"/>
          <w:szCs w:val="22"/>
        </w:rPr>
        <w:tab/>
        <w:t>( Unterschrift)</w:t>
      </w:r>
    </w:p>
    <w:sectPr w:rsidR="005D4D1D" w:rsidRPr="007978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7B0"/>
    <w:multiLevelType w:val="hybridMultilevel"/>
    <w:tmpl w:val="C59C7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FE"/>
    <w:rsid w:val="000312C9"/>
    <w:rsid w:val="00376BEE"/>
    <w:rsid w:val="003E3629"/>
    <w:rsid w:val="005D4D1D"/>
    <w:rsid w:val="005E18A9"/>
    <w:rsid w:val="006007FE"/>
    <w:rsid w:val="00797857"/>
    <w:rsid w:val="007A4CB9"/>
    <w:rsid w:val="007C3764"/>
    <w:rsid w:val="00877137"/>
    <w:rsid w:val="00B57324"/>
    <w:rsid w:val="00D87CD5"/>
    <w:rsid w:val="00F335CE"/>
    <w:rsid w:val="00F525DD"/>
    <w:rsid w:val="00F5552A"/>
    <w:rsid w:val="00F91A20"/>
    <w:rsid w:val="00FB1A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7F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6007FE"/>
    <w:pPr>
      <w:tabs>
        <w:tab w:val="center" w:pos="4536"/>
        <w:tab w:val="right" w:pos="9072"/>
      </w:tabs>
    </w:pPr>
  </w:style>
  <w:style w:type="character" w:customStyle="1" w:styleId="KopfzeileZchn">
    <w:name w:val="Kopfzeile Zchn"/>
    <w:basedOn w:val="Absatz-Standardschriftart"/>
    <w:link w:val="Kopfzeile"/>
    <w:semiHidden/>
    <w:rsid w:val="006007FE"/>
    <w:rPr>
      <w:rFonts w:ascii="Arial" w:eastAsia="Times New Roman" w:hAnsi="Arial" w:cs="Times New Roman"/>
      <w:sz w:val="24"/>
      <w:szCs w:val="20"/>
      <w:lang w:eastAsia="de-DE"/>
    </w:rPr>
  </w:style>
  <w:style w:type="paragraph" w:customStyle="1" w:styleId="LAKISText">
    <w:name w:val="LAKIS_Text"/>
    <w:rsid w:val="006007FE"/>
    <w:pPr>
      <w:spacing w:after="0" w:line="360" w:lineRule="auto"/>
    </w:pPr>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3E3629"/>
    <w:rPr>
      <w:color w:val="0000FF" w:themeColor="hyperlink"/>
      <w:u w:val="single"/>
    </w:rPr>
  </w:style>
  <w:style w:type="paragraph" w:styleId="Listenabsatz">
    <w:name w:val="List Paragraph"/>
    <w:basedOn w:val="Standard"/>
    <w:uiPriority w:val="34"/>
    <w:qFormat/>
    <w:rsid w:val="007C3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7F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6007FE"/>
    <w:pPr>
      <w:tabs>
        <w:tab w:val="center" w:pos="4536"/>
        <w:tab w:val="right" w:pos="9072"/>
      </w:tabs>
    </w:pPr>
  </w:style>
  <w:style w:type="character" w:customStyle="1" w:styleId="KopfzeileZchn">
    <w:name w:val="Kopfzeile Zchn"/>
    <w:basedOn w:val="Absatz-Standardschriftart"/>
    <w:link w:val="Kopfzeile"/>
    <w:semiHidden/>
    <w:rsid w:val="006007FE"/>
    <w:rPr>
      <w:rFonts w:ascii="Arial" w:eastAsia="Times New Roman" w:hAnsi="Arial" w:cs="Times New Roman"/>
      <w:sz w:val="24"/>
      <w:szCs w:val="20"/>
      <w:lang w:eastAsia="de-DE"/>
    </w:rPr>
  </w:style>
  <w:style w:type="paragraph" w:customStyle="1" w:styleId="LAKISText">
    <w:name w:val="LAKIS_Text"/>
    <w:rsid w:val="006007FE"/>
    <w:pPr>
      <w:spacing w:after="0" w:line="360" w:lineRule="auto"/>
    </w:pPr>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3E3629"/>
    <w:rPr>
      <w:color w:val="0000FF" w:themeColor="hyperlink"/>
      <w:u w:val="single"/>
    </w:rPr>
  </w:style>
  <w:style w:type="paragraph" w:styleId="Listenabsatz">
    <w:name w:val="List Paragraph"/>
    <w:basedOn w:val="Standard"/>
    <w:uiPriority w:val="34"/>
    <w:qFormat/>
    <w:rsid w:val="007C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551">
      <w:bodyDiv w:val="1"/>
      <w:marLeft w:val="0"/>
      <w:marRight w:val="0"/>
      <w:marTop w:val="0"/>
      <w:marBottom w:val="0"/>
      <w:divBdr>
        <w:top w:val="none" w:sz="0" w:space="0" w:color="auto"/>
        <w:left w:val="none" w:sz="0" w:space="0" w:color="auto"/>
        <w:bottom w:val="none" w:sz="0" w:space="0" w:color="auto"/>
        <w:right w:val="none" w:sz="0" w:space="0" w:color="auto"/>
      </w:divBdr>
    </w:div>
    <w:div w:id="935793428">
      <w:bodyDiv w:val="1"/>
      <w:marLeft w:val="0"/>
      <w:marRight w:val="0"/>
      <w:marTop w:val="0"/>
      <w:marBottom w:val="0"/>
      <w:divBdr>
        <w:top w:val="none" w:sz="0" w:space="0" w:color="auto"/>
        <w:left w:val="none" w:sz="0" w:space="0" w:color="auto"/>
        <w:bottom w:val="none" w:sz="0" w:space="0" w:color="auto"/>
        <w:right w:val="none" w:sz="0" w:space="0" w:color="auto"/>
      </w:divBdr>
      <w:divsChild>
        <w:div w:id="2064324981">
          <w:marLeft w:val="0"/>
          <w:marRight w:val="0"/>
          <w:marTop w:val="0"/>
          <w:marBottom w:val="0"/>
          <w:divBdr>
            <w:top w:val="none" w:sz="0" w:space="0" w:color="auto"/>
            <w:left w:val="none" w:sz="0" w:space="0" w:color="auto"/>
            <w:bottom w:val="none" w:sz="0" w:space="0" w:color="auto"/>
            <w:right w:val="none" w:sz="0" w:space="0" w:color="auto"/>
          </w:divBdr>
        </w:div>
        <w:div w:id="861087782">
          <w:marLeft w:val="0"/>
          <w:marRight w:val="0"/>
          <w:marTop w:val="0"/>
          <w:marBottom w:val="0"/>
          <w:divBdr>
            <w:top w:val="none" w:sz="0" w:space="0" w:color="auto"/>
            <w:left w:val="none" w:sz="0" w:space="0" w:color="auto"/>
            <w:bottom w:val="none" w:sz="0" w:space="0" w:color="auto"/>
            <w:right w:val="none" w:sz="0" w:space="0" w:color="auto"/>
          </w:divBdr>
        </w:div>
        <w:div w:id="1573664546">
          <w:marLeft w:val="0"/>
          <w:marRight w:val="0"/>
          <w:marTop w:val="0"/>
          <w:marBottom w:val="0"/>
          <w:divBdr>
            <w:top w:val="none" w:sz="0" w:space="0" w:color="auto"/>
            <w:left w:val="none" w:sz="0" w:space="0" w:color="auto"/>
            <w:bottom w:val="none" w:sz="0" w:space="0" w:color="auto"/>
            <w:right w:val="none" w:sz="0" w:space="0" w:color="auto"/>
          </w:divBdr>
        </w:div>
        <w:div w:id="866256521">
          <w:marLeft w:val="0"/>
          <w:marRight w:val="0"/>
          <w:marTop w:val="0"/>
          <w:marBottom w:val="0"/>
          <w:divBdr>
            <w:top w:val="none" w:sz="0" w:space="0" w:color="auto"/>
            <w:left w:val="none" w:sz="0" w:space="0" w:color="auto"/>
            <w:bottom w:val="none" w:sz="0" w:space="0" w:color="auto"/>
            <w:right w:val="none" w:sz="0" w:space="0" w:color="auto"/>
          </w:divBdr>
        </w:div>
        <w:div w:id="823013816">
          <w:marLeft w:val="0"/>
          <w:marRight w:val="0"/>
          <w:marTop w:val="0"/>
          <w:marBottom w:val="0"/>
          <w:divBdr>
            <w:top w:val="none" w:sz="0" w:space="0" w:color="auto"/>
            <w:left w:val="none" w:sz="0" w:space="0" w:color="auto"/>
            <w:bottom w:val="none" w:sz="0" w:space="0" w:color="auto"/>
            <w:right w:val="none" w:sz="0" w:space="0" w:color="auto"/>
          </w:divBdr>
        </w:div>
        <w:div w:id="2043095221">
          <w:marLeft w:val="0"/>
          <w:marRight w:val="0"/>
          <w:marTop w:val="0"/>
          <w:marBottom w:val="0"/>
          <w:divBdr>
            <w:top w:val="none" w:sz="0" w:space="0" w:color="auto"/>
            <w:left w:val="none" w:sz="0" w:space="0" w:color="auto"/>
            <w:bottom w:val="none" w:sz="0" w:space="0" w:color="auto"/>
            <w:right w:val="none" w:sz="0" w:space="0" w:color="auto"/>
          </w:divBdr>
        </w:div>
        <w:div w:id="851650641">
          <w:marLeft w:val="0"/>
          <w:marRight w:val="0"/>
          <w:marTop w:val="0"/>
          <w:marBottom w:val="0"/>
          <w:divBdr>
            <w:top w:val="none" w:sz="0" w:space="0" w:color="auto"/>
            <w:left w:val="none" w:sz="0" w:space="0" w:color="auto"/>
            <w:bottom w:val="none" w:sz="0" w:space="0" w:color="auto"/>
            <w:right w:val="none" w:sz="0" w:space="0" w:color="auto"/>
          </w:divBdr>
        </w:div>
      </w:divsChild>
    </w:div>
    <w:div w:id="1817720820">
      <w:bodyDiv w:val="1"/>
      <w:marLeft w:val="0"/>
      <w:marRight w:val="0"/>
      <w:marTop w:val="0"/>
      <w:marBottom w:val="0"/>
      <w:divBdr>
        <w:top w:val="none" w:sz="0" w:space="0" w:color="auto"/>
        <w:left w:val="none" w:sz="0" w:space="0" w:color="auto"/>
        <w:bottom w:val="none" w:sz="0" w:space="0" w:color="auto"/>
        <w:right w:val="none" w:sz="0" w:space="0" w:color="auto"/>
      </w:divBdr>
    </w:div>
    <w:div w:id="1936940830">
      <w:bodyDiv w:val="1"/>
      <w:marLeft w:val="0"/>
      <w:marRight w:val="0"/>
      <w:marTop w:val="0"/>
      <w:marBottom w:val="0"/>
      <w:divBdr>
        <w:top w:val="none" w:sz="0" w:space="0" w:color="auto"/>
        <w:left w:val="none" w:sz="0" w:space="0" w:color="auto"/>
        <w:bottom w:val="none" w:sz="0" w:space="0" w:color="auto"/>
        <w:right w:val="none" w:sz="0" w:space="0" w:color="auto"/>
      </w:divBdr>
      <w:divsChild>
        <w:div w:id="508258397">
          <w:marLeft w:val="0"/>
          <w:marRight w:val="0"/>
          <w:marTop w:val="0"/>
          <w:marBottom w:val="0"/>
          <w:divBdr>
            <w:top w:val="none" w:sz="0" w:space="0" w:color="auto"/>
            <w:left w:val="none" w:sz="0" w:space="0" w:color="auto"/>
            <w:bottom w:val="none" w:sz="0" w:space="0" w:color="auto"/>
            <w:right w:val="none" w:sz="0" w:space="0" w:color="auto"/>
          </w:divBdr>
        </w:div>
        <w:div w:id="1726637032">
          <w:marLeft w:val="0"/>
          <w:marRight w:val="0"/>
          <w:marTop w:val="0"/>
          <w:marBottom w:val="0"/>
          <w:divBdr>
            <w:top w:val="none" w:sz="0" w:space="0" w:color="auto"/>
            <w:left w:val="none" w:sz="0" w:space="0" w:color="auto"/>
            <w:bottom w:val="none" w:sz="0" w:space="0" w:color="auto"/>
            <w:right w:val="none" w:sz="0" w:space="0" w:color="auto"/>
          </w:divBdr>
        </w:div>
        <w:div w:id="1361003942">
          <w:marLeft w:val="0"/>
          <w:marRight w:val="0"/>
          <w:marTop w:val="0"/>
          <w:marBottom w:val="0"/>
          <w:divBdr>
            <w:top w:val="none" w:sz="0" w:space="0" w:color="auto"/>
            <w:left w:val="none" w:sz="0" w:space="0" w:color="auto"/>
            <w:bottom w:val="none" w:sz="0" w:space="0" w:color="auto"/>
            <w:right w:val="none" w:sz="0" w:space="0" w:color="auto"/>
          </w:divBdr>
        </w:div>
        <w:div w:id="526260208">
          <w:marLeft w:val="0"/>
          <w:marRight w:val="0"/>
          <w:marTop w:val="0"/>
          <w:marBottom w:val="0"/>
          <w:divBdr>
            <w:top w:val="none" w:sz="0" w:space="0" w:color="auto"/>
            <w:left w:val="none" w:sz="0" w:space="0" w:color="auto"/>
            <w:bottom w:val="none" w:sz="0" w:space="0" w:color="auto"/>
            <w:right w:val="none" w:sz="0" w:space="0" w:color="auto"/>
          </w:divBdr>
        </w:div>
        <w:div w:id="1726953676">
          <w:marLeft w:val="0"/>
          <w:marRight w:val="0"/>
          <w:marTop w:val="0"/>
          <w:marBottom w:val="0"/>
          <w:divBdr>
            <w:top w:val="none" w:sz="0" w:space="0" w:color="auto"/>
            <w:left w:val="none" w:sz="0" w:space="0" w:color="auto"/>
            <w:bottom w:val="none" w:sz="0" w:space="0" w:color="auto"/>
            <w:right w:val="none" w:sz="0" w:space="0" w:color="auto"/>
          </w:divBdr>
        </w:div>
      </w:divsChild>
    </w:div>
    <w:div w:id="19817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ma22.wien.gv.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Reinberger David</dc:creator>
  <cp:lastModifiedBy>Uhyrek Romana</cp:lastModifiedBy>
  <cp:revision>4</cp:revision>
  <dcterms:created xsi:type="dcterms:W3CDTF">2016-09-05T13:29:00Z</dcterms:created>
  <dcterms:modified xsi:type="dcterms:W3CDTF">2016-09-19T09:22:00Z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1526212097</vt:i4>
  </property>
  <property fmtid="{D5CDD505-2E9C-101B-9397-08002B2CF9AE}" pid="3" name="_NewReviewCycle">
    <vt:lpwstr/>
  </property>
  <property fmtid="{D5CDD505-2E9C-101B-9397-08002B2CF9AE}" pid="4" name="_EmailSubject">
    <vt:lpwstr>Dukovany</vt:lpwstr>
  </property>
  <property fmtid="{D5CDD505-2E9C-101B-9397-08002B2CF9AE}" pid="5" name="_AuthorEmail">
    <vt:lpwstr>david.reinberger@wien.gv.at</vt:lpwstr>
  </property>
  <property fmtid="{D5CDD505-2E9C-101B-9397-08002B2CF9AE}" pid="6" name="_AuthorEmailDisplayName">
    <vt:lpwstr>Reinberger David</vt:lpwstr>
  </property>
  <property fmtid="{D5CDD505-2E9C-101B-9397-08002B2CF9AE}" pid="7" name="_ReviewingToolsShownOnce">
    <vt:lpwstr/>
  </property>
</Properties>
</file>